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84" w:rsidRPr="00972317" w:rsidRDefault="007C4D84">
      <w:pPr>
        <w:rPr>
          <w:rFonts w:ascii="Times New Roman" w:hAnsi="Times New Roman" w:cs="Times New Roman"/>
          <w:b/>
          <w:sz w:val="24"/>
          <w:szCs w:val="24"/>
        </w:rPr>
      </w:pPr>
      <w:r w:rsidRPr="00972317">
        <w:rPr>
          <w:rFonts w:ascii="Times New Roman" w:hAnsi="Times New Roman" w:cs="Times New Roman"/>
          <w:b/>
          <w:sz w:val="24"/>
          <w:szCs w:val="24"/>
        </w:rPr>
        <w:t xml:space="preserve">Темы ВКР </w:t>
      </w:r>
      <w:r w:rsidR="00972317" w:rsidRPr="00972317">
        <w:rPr>
          <w:rFonts w:ascii="Times New Roman" w:hAnsi="Times New Roman" w:cs="Times New Roman"/>
          <w:b/>
          <w:sz w:val="24"/>
          <w:szCs w:val="24"/>
        </w:rPr>
        <w:t xml:space="preserve">для специальности 31.02.03 </w:t>
      </w:r>
      <w:r w:rsidRPr="00972317">
        <w:rPr>
          <w:rFonts w:ascii="Times New Roman" w:hAnsi="Times New Roman" w:cs="Times New Roman"/>
          <w:b/>
          <w:sz w:val="24"/>
          <w:szCs w:val="24"/>
        </w:rPr>
        <w:t>Лабораторная диагностика</w:t>
      </w:r>
      <w:bookmarkStart w:id="0" w:name="_GoBack"/>
      <w:bookmarkEnd w:id="0"/>
    </w:p>
    <w:p w:rsidR="007C4D84" w:rsidRPr="00972317" w:rsidRDefault="001741B1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Гистологические исследования при патологии сердца и сосудов</w:t>
      </w:r>
    </w:p>
    <w:p w:rsidR="001741B1" w:rsidRPr="00972317" w:rsidRDefault="001741B1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Современные морфологические методы при ранней диагностике рака молочной железы</w:t>
      </w:r>
    </w:p>
    <w:p w:rsidR="001741B1" w:rsidRPr="00972317" w:rsidRDefault="001741B1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Значение гистологической диагностики при воспалительной гинекологической патологии</w:t>
      </w:r>
    </w:p>
    <w:p w:rsidR="001741B1" w:rsidRPr="00972317" w:rsidRDefault="001741B1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Современная гистологическая аппаратура в деятельности медицинского лабораторного техника.</w:t>
      </w:r>
    </w:p>
    <w:p w:rsidR="001741B1" w:rsidRPr="00972317" w:rsidRDefault="001741B1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Роль медицинского лабораторного техника при морфологической диагностике заболеваний, передающихся половым путем.</w:t>
      </w:r>
    </w:p>
    <w:p w:rsidR="001741B1" w:rsidRPr="00972317" w:rsidRDefault="005243E5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Микробиологическая диагностика сибирской язвы</w:t>
      </w:r>
    </w:p>
    <w:p w:rsidR="005243E5" w:rsidRPr="00972317" w:rsidRDefault="005243E5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Роль и значение микробиологического исследования крови в диагностике инфекционных заболеваний.</w:t>
      </w:r>
    </w:p>
    <w:p w:rsidR="005243E5" w:rsidRPr="00972317" w:rsidRDefault="005243E5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Санитарно-бактериологическое исследование перевязочного материала и хирургического инструментария на стерильность.</w:t>
      </w:r>
    </w:p>
    <w:p w:rsidR="005243E5" w:rsidRPr="00972317" w:rsidRDefault="005243E5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Современные технологии в клинической микробиологии.</w:t>
      </w:r>
    </w:p>
    <w:p w:rsidR="005243E5" w:rsidRPr="00972317" w:rsidRDefault="005243E5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2317">
        <w:rPr>
          <w:rFonts w:ascii="Times New Roman" w:hAnsi="Times New Roman" w:cs="Times New Roman"/>
          <w:sz w:val="24"/>
          <w:szCs w:val="24"/>
        </w:rPr>
        <w:t>Выявляемость</w:t>
      </w:r>
      <w:proofErr w:type="spellEnd"/>
      <w:r w:rsidRPr="00972317">
        <w:rPr>
          <w:rFonts w:ascii="Times New Roman" w:hAnsi="Times New Roman" w:cs="Times New Roman"/>
          <w:sz w:val="24"/>
          <w:szCs w:val="24"/>
        </w:rPr>
        <w:t xml:space="preserve"> патогенных микроорганизмов при исследовании мочи у больных стационаров</w:t>
      </w:r>
    </w:p>
    <w:p w:rsidR="005243E5" w:rsidRPr="00972317" w:rsidRDefault="005243E5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Совершенствование микробиологической диагностики туберкулеза в учреждениях противотуберкулезной службы в общей лечебной сети.</w:t>
      </w:r>
    </w:p>
    <w:p w:rsidR="005243E5" w:rsidRPr="00972317" w:rsidRDefault="005243E5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Микробиологические основы химиотерапии. Проблема лекарственной устойчивости возбудителей инфекционных болезней. Методы определения чувствительности к антибиотикам.</w:t>
      </w:r>
    </w:p>
    <w:p w:rsidR="005243E5" w:rsidRPr="00972317" w:rsidRDefault="005243E5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Роль и значение нормальной микрофлоры человека. Дисбактериоз и его лабораторная диагностика.</w:t>
      </w:r>
    </w:p>
    <w:p w:rsidR="005243E5" w:rsidRPr="00972317" w:rsidRDefault="005243E5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Этиологические факторы острых и хронических заболеваний мочеполовой сферы. Лабораторная диагностика.</w:t>
      </w:r>
    </w:p>
    <w:p w:rsidR="005243E5" w:rsidRPr="00972317" w:rsidRDefault="005243E5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 xml:space="preserve">Вагинальные </w:t>
      </w:r>
      <w:proofErr w:type="spellStart"/>
      <w:r w:rsidRPr="00972317">
        <w:rPr>
          <w:rFonts w:ascii="Times New Roman" w:hAnsi="Times New Roman" w:cs="Times New Roman"/>
          <w:sz w:val="24"/>
          <w:szCs w:val="24"/>
        </w:rPr>
        <w:t>дисбактериозы</w:t>
      </w:r>
      <w:proofErr w:type="spellEnd"/>
      <w:r w:rsidRPr="009723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317">
        <w:rPr>
          <w:rFonts w:ascii="Times New Roman" w:hAnsi="Times New Roman" w:cs="Times New Roman"/>
          <w:sz w:val="24"/>
          <w:szCs w:val="24"/>
        </w:rPr>
        <w:t>Кандидозные</w:t>
      </w:r>
      <w:proofErr w:type="spellEnd"/>
      <w:r w:rsidRPr="00972317">
        <w:rPr>
          <w:rFonts w:ascii="Times New Roman" w:hAnsi="Times New Roman" w:cs="Times New Roman"/>
          <w:sz w:val="24"/>
          <w:szCs w:val="24"/>
        </w:rPr>
        <w:t xml:space="preserve"> и бактериальные вагиниты. Микробиологическая диагностика.</w:t>
      </w:r>
    </w:p>
    <w:p w:rsidR="005243E5" w:rsidRPr="00972317" w:rsidRDefault="005243E5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Роль биохимических маркеров в диагностике инфаркта миокарда.</w:t>
      </w:r>
    </w:p>
    <w:p w:rsidR="005243E5" w:rsidRPr="00972317" w:rsidRDefault="005243E5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Лабораторная диагностика сахарного диабета.</w:t>
      </w:r>
    </w:p>
    <w:p w:rsidR="005243E5" w:rsidRPr="00972317" w:rsidRDefault="005243E5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Роль щел</w:t>
      </w:r>
      <w:r w:rsidR="00E15468" w:rsidRPr="00972317">
        <w:rPr>
          <w:rFonts w:ascii="Times New Roman" w:hAnsi="Times New Roman" w:cs="Times New Roman"/>
          <w:sz w:val="24"/>
          <w:szCs w:val="24"/>
        </w:rPr>
        <w:t>очной фосфатазы и гамма-</w:t>
      </w:r>
      <w:proofErr w:type="spellStart"/>
      <w:r w:rsidR="00E15468" w:rsidRPr="00972317">
        <w:rPr>
          <w:rFonts w:ascii="Times New Roman" w:hAnsi="Times New Roman" w:cs="Times New Roman"/>
          <w:sz w:val="24"/>
          <w:szCs w:val="24"/>
        </w:rPr>
        <w:t>глютамилтранс</w:t>
      </w:r>
      <w:r w:rsidRPr="00972317">
        <w:rPr>
          <w:rFonts w:ascii="Times New Roman" w:hAnsi="Times New Roman" w:cs="Times New Roman"/>
          <w:sz w:val="24"/>
          <w:szCs w:val="24"/>
        </w:rPr>
        <w:t>пептидазы</w:t>
      </w:r>
      <w:proofErr w:type="spellEnd"/>
      <w:r w:rsidRPr="00972317">
        <w:rPr>
          <w:rFonts w:ascii="Times New Roman" w:hAnsi="Times New Roman" w:cs="Times New Roman"/>
          <w:sz w:val="24"/>
          <w:szCs w:val="24"/>
        </w:rPr>
        <w:t xml:space="preserve"> </w:t>
      </w:r>
      <w:r w:rsidR="00E15468" w:rsidRPr="00972317">
        <w:rPr>
          <w:rFonts w:ascii="Times New Roman" w:hAnsi="Times New Roman" w:cs="Times New Roman"/>
          <w:sz w:val="24"/>
          <w:szCs w:val="24"/>
        </w:rPr>
        <w:t>в диагностике синдрома внутри- и внепеченочного холестаза.</w:t>
      </w:r>
    </w:p>
    <w:p w:rsidR="00E15468" w:rsidRPr="00972317" w:rsidRDefault="00E15468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 xml:space="preserve">Биохимическая оценка синдрома недостаточности синтетических процессов в </w:t>
      </w:r>
      <w:proofErr w:type="spellStart"/>
      <w:r w:rsidRPr="00972317">
        <w:rPr>
          <w:rFonts w:ascii="Times New Roman" w:hAnsi="Times New Roman" w:cs="Times New Roman"/>
          <w:sz w:val="24"/>
          <w:szCs w:val="24"/>
        </w:rPr>
        <w:t>гепатоцитах</w:t>
      </w:r>
      <w:proofErr w:type="spellEnd"/>
      <w:r w:rsidRPr="00972317">
        <w:rPr>
          <w:rFonts w:ascii="Times New Roman" w:hAnsi="Times New Roman" w:cs="Times New Roman"/>
          <w:sz w:val="24"/>
          <w:szCs w:val="24"/>
        </w:rPr>
        <w:t>.</w:t>
      </w:r>
    </w:p>
    <w:p w:rsidR="00E15468" w:rsidRPr="00972317" w:rsidRDefault="00E15468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Роль амилазы в диагностике острого панкреатита.</w:t>
      </w:r>
    </w:p>
    <w:p w:rsidR="00E15468" w:rsidRPr="00972317" w:rsidRDefault="00E15468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Проведение обработки использованной лабораторной посуды, инструментария и средств защиты в клинико-диагностических лабораториях города Якутска.</w:t>
      </w:r>
    </w:p>
    <w:p w:rsidR="00E15468" w:rsidRPr="00972317" w:rsidRDefault="00E15468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 xml:space="preserve">Частота выявления ошибок на </w:t>
      </w:r>
      <w:proofErr w:type="spellStart"/>
      <w:r w:rsidRPr="00972317">
        <w:rPr>
          <w:rFonts w:ascii="Times New Roman" w:hAnsi="Times New Roman" w:cs="Times New Roman"/>
          <w:sz w:val="24"/>
          <w:szCs w:val="24"/>
        </w:rPr>
        <w:t>преаналитическом</w:t>
      </w:r>
      <w:proofErr w:type="spellEnd"/>
      <w:r w:rsidRPr="00972317">
        <w:rPr>
          <w:rFonts w:ascii="Times New Roman" w:hAnsi="Times New Roman" w:cs="Times New Roman"/>
          <w:sz w:val="24"/>
          <w:szCs w:val="24"/>
        </w:rPr>
        <w:t xml:space="preserve"> этапе биохимических исследований в условиях централизации лабораторной службы.</w:t>
      </w:r>
    </w:p>
    <w:p w:rsidR="00E15468" w:rsidRPr="00972317" w:rsidRDefault="00E15468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 xml:space="preserve">Роль билирубина и его фракций в дифференциальной диагностике </w:t>
      </w:r>
      <w:proofErr w:type="spellStart"/>
      <w:r w:rsidRPr="00972317">
        <w:rPr>
          <w:rFonts w:ascii="Times New Roman" w:hAnsi="Times New Roman" w:cs="Times New Roman"/>
          <w:sz w:val="24"/>
          <w:szCs w:val="24"/>
        </w:rPr>
        <w:t>желтух</w:t>
      </w:r>
      <w:proofErr w:type="spellEnd"/>
      <w:r w:rsidRPr="00972317">
        <w:rPr>
          <w:rFonts w:ascii="Times New Roman" w:hAnsi="Times New Roman" w:cs="Times New Roman"/>
          <w:sz w:val="24"/>
          <w:szCs w:val="24"/>
        </w:rPr>
        <w:t>.</w:t>
      </w:r>
    </w:p>
    <w:p w:rsidR="00E15468" w:rsidRPr="00972317" w:rsidRDefault="00E15468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Современные методы клинико-диагностического исследования выпотных жидкостей.</w:t>
      </w:r>
    </w:p>
    <w:p w:rsidR="00E15468" w:rsidRPr="00972317" w:rsidRDefault="00E15468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Сравнительная характеристика гематологических показателей анемий и их дифференциальная лабораторная диагностика.</w:t>
      </w:r>
    </w:p>
    <w:p w:rsidR="00E15468" w:rsidRPr="00972317" w:rsidRDefault="00E15468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Особенности лабораторных показателей при постгеморрагических и дефицитных анемиях.</w:t>
      </w:r>
    </w:p>
    <w:p w:rsidR="00E15468" w:rsidRPr="00972317" w:rsidRDefault="00E15468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lastRenderedPageBreak/>
        <w:t>Особенности лабораторных показателей в диагностике гемолитических и гипопластических анемий.</w:t>
      </w:r>
    </w:p>
    <w:p w:rsidR="00E15468" w:rsidRPr="00972317" w:rsidRDefault="00E15468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Современные методы определения группы крови и резус-принадлежности в работе медицинского лабораторного техника.</w:t>
      </w:r>
    </w:p>
    <w:p w:rsidR="00E15468" w:rsidRPr="00972317" w:rsidRDefault="00E15468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Микробиологическая диагностика дисбактериоза у детей.</w:t>
      </w:r>
    </w:p>
    <w:p w:rsidR="00E15468" w:rsidRPr="00972317" w:rsidRDefault="008859D9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Заболевания грибковой природы и их лабораторная диагностика.</w:t>
      </w:r>
    </w:p>
    <w:p w:rsidR="008859D9" w:rsidRPr="00972317" w:rsidRDefault="008859D9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Современные методы определения СОЭ и возможности автоматизации исследований.</w:t>
      </w:r>
    </w:p>
    <w:p w:rsidR="008859D9" w:rsidRPr="00972317" w:rsidRDefault="008859D9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2317">
        <w:rPr>
          <w:rFonts w:ascii="Times New Roman" w:hAnsi="Times New Roman" w:cs="Times New Roman"/>
          <w:sz w:val="24"/>
          <w:szCs w:val="24"/>
        </w:rPr>
        <w:t>Лейкемоидные</w:t>
      </w:r>
      <w:proofErr w:type="spellEnd"/>
      <w:r w:rsidRPr="00972317">
        <w:rPr>
          <w:rFonts w:ascii="Times New Roman" w:hAnsi="Times New Roman" w:cs="Times New Roman"/>
          <w:sz w:val="24"/>
          <w:szCs w:val="24"/>
        </w:rPr>
        <w:t xml:space="preserve"> реакции: определение понятия, классификация. Методы исследования </w:t>
      </w:r>
      <w:proofErr w:type="spellStart"/>
      <w:r w:rsidRPr="00972317">
        <w:rPr>
          <w:rFonts w:ascii="Times New Roman" w:hAnsi="Times New Roman" w:cs="Times New Roman"/>
          <w:sz w:val="24"/>
          <w:szCs w:val="24"/>
        </w:rPr>
        <w:t>лейкемоидных</w:t>
      </w:r>
      <w:proofErr w:type="spellEnd"/>
      <w:r w:rsidRPr="00972317">
        <w:rPr>
          <w:rFonts w:ascii="Times New Roman" w:hAnsi="Times New Roman" w:cs="Times New Roman"/>
          <w:sz w:val="24"/>
          <w:szCs w:val="24"/>
        </w:rPr>
        <w:t xml:space="preserve"> реакций </w:t>
      </w:r>
      <w:proofErr w:type="spellStart"/>
      <w:r w:rsidRPr="00972317">
        <w:rPr>
          <w:rFonts w:ascii="Times New Roman" w:hAnsi="Times New Roman" w:cs="Times New Roman"/>
          <w:sz w:val="24"/>
          <w:szCs w:val="24"/>
        </w:rPr>
        <w:t>лимфоцитарного</w:t>
      </w:r>
      <w:proofErr w:type="spellEnd"/>
      <w:r w:rsidRPr="00972317">
        <w:rPr>
          <w:rFonts w:ascii="Times New Roman" w:hAnsi="Times New Roman" w:cs="Times New Roman"/>
          <w:sz w:val="24"/>
          <w:szCs w:val="24"/>
        </w:rPr>
        <w:t xml:space="preserve"> типа: методы исследования, их оценка.</w:t>
      </w:r>
    </w:p>
    <w:p w:rsidR="008859D9" w:rsidRPr="00972317" w:rsidRDefault="008859D9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972317">
        <w:rPr>
          <w:rFonts w:ascii="Times New Roman" w:hAnsi="Times New Roman" w:cs="Times New Roman"/>
          <w:sz w:val="24"/>
          <w:szCs w:val="24"/>
        </w:rPr>
        <w:t>гиперферментемии</w:t>
      </w:r>
      <w:proofErr w:type="spellEnd"/>
      <w:r w:rsidRPr="00972317">
        <w:rPr>
          <w:rFonts w:ascii="Times New Roman" w:hAnsi="Times New Roman" w:cs="Times New Roman"/>
          <w:sz w:val="24"/>
          <w:szCs w:val="24"/>
        </w:rPr>
        <w:t xml:space="preserve"> в лабораторной диагностике поражения </w:t>
      </w:r>
      <w:proofErr w:type="spellStart"/>
      <w:r w:rsidRPr="00972317"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Pr="00972317">
        <w:rPr>
          <w:rFonts w:ascii="Times New Roman" w:hAnsi="Times New Roman" w:cs="Times New Roman"/>
          <w:sz w:val="24"/>
          <w:szCs w:val="24"/>
        </w:rPr>
        <w:t>.</w:t>
      </w:r>
    </w:p>
    <w:p w:rsidR="008859D9" w:rsidRPr="00972317" w:rsidRDefault="008859D9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Лучевая болезнь: этиология, характеристика гемограмм при острой и хронической формах заболевания.</w:t>
      </w:r>
    </w:p>
    <w:p w:rsidR="008859D9" w:rsidRPr="00972317" w:rsidRDefault="008859D9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Лабораторная диагностика атеросклероза.</w:t>
      </w:r>
    </w:p>
    <w:p w:rsidR="008859D9" w:rsidRPr="00972317" w:rsidRDefault="008859D9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Новые технологии в автоматизированном анализе клеток крови: диагностическая значимость, применение в клинической практике.</w:t>
      </w:r>
    </w:p>
    <w:p w:rsidR="008859D9" w:rsidRPr="00972317" w:rsidRDefault="008859D9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Определение кислотности в молоке и молочных продуктах.</w:t>
      </w:r>
    </w:p>
    <w:p w:rsidR="008859D9" w:rsidRPr="00972317" w:rsidRDefault="008859D9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Определение органолептических показателей питьевой воды.</w:t>
      </w:r>
    </w:p>
    <w:p w:rsidR="008859D9" w:rsidRPr="00972317" w:rsidRDefault="008859D9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Контроль качества растворов дезинфицирующих средств.</w:t>
      </w:r>
    </w:p>
    <w:p w:rsidR="008859D9" w:rsidRPr="00972317" w:rsidRDefault="008859D9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Расчет калорийности блюд (теоретический и практический).</w:t>
      </w:r>
    </w:p>
    <w:p w:rsidR="008859D9" w:rsidRPr="00972317" w:rsidRDefault="008859D9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Показатели качества и безопасности хлеба и хлебобулочных изделий.</w:t>
      </w:r>
    </w:p>
    <w:p w:rsidR="008859D9" w:rsidRPr="00972317" w:rsidRDefault="008859D9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>Определение санитарного числа почвы.</w:t>
      </w:r>
    </w:p>
    <w:p w:rsidR="008859D9" w:rsidRPr="00972317" w:rsidRDefault="008859D9" w:rsidP="0017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317">
        <w:rPr>
          <w:rFonts w:ascii="Times New Roman" w:hAnsi="Times New Roman" w:cs="Times New Roman"/>
          <w:sz w:val="24"/>
          <w:szCs w:val="24"/>
        </w:rPr>
        <w:t xml:space="preserve">Определение белка методом </w:t>
      </w:r>
      <w:proofErr w:type="spellStart"/>
      <w:r w:rsidRPr="00972317">
        <w:rPr>
          <w:rFonts w:ascii="Times New Roman" w:hAnsi="Times New Roman" w:cs="Times New Roman"/>
          <w:sz w:val="24"/>
          <w:szCs w:val="24"/>
        </w:rPr>
        <w:t>Кьельдаля</w:t>
      </w:r>
      <w:proofErr w:type="spellEnd"/>
      <w:r w:rsidRPr="00972317">
        <w:rPr>
          <w:rFonts w:ascii="Times New Roman" w:hAnsi="Times New Roman" w:cs="Times New Roman"/>
          <w:sz w:val="24"/>
          <w:szCs w:val="24"/>
        </w:rPr>
        <w:t xml:space="preserve"> в пищевых продуктах, продовольственном сырье.</w:t>
      </w:r>
    </w:p>
    <w:sectPr w:rsidR="008859D9" w:rsidRPr="0097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5416E"/>
    <w:multiLevelType w:val="hybridMultilevel"/>
    <w:tmpl w:val="EA4A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84"/>
    <w:rsid w:val="001741B1"/>
    <w:rsid w:val="005243E5"/>
    <w:rsid w:val="007C4D84"/>
    <w:rsid w:val="008859D9"/>
    <w:rsid w:val="00972317"/>
    <w:rsid w:val="00E1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D8DDD-F637-40D9-BE46-CDC6B8B9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Охлопкова</dc:creator>
  <cp:keywords/>
  <dc:description/>
  <cp:lastModifiedBy>PERSON</cp:lastModifiedBy>
  <cp:revision>3</cp:revision>
  <dcterms:created xsi:type="dcterms:W3CDTF">2017-10-30T13:58:00Z</dcterms:created>
  <dcterms:modified xsi:type="dcterms:W3CDTF">2022-10-25T00:46:00Z</dcterms:modified>
</cp:coreProperties>
</file>